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25F3" w:rsidRDefault="009B597F" w:rsidP="009B597F">
      <w:pPr>
        <w:pStyle w:val="Heading1"/>
        <w:spacing w:before="64"/>
        <w:ind w:left="3669" w:right="473" w:hanging="3162"/>
        <w:jc w:val="center"/>
      </w:pPr>
      <w:r>
        <w:rPr>
          <w:noProof/>
          <w:lang w:val="en-IN" w:eastAsia="en-IN" w:bidi="ar-SA"/>
        </w:rPr>
        <w:drawing>
          <wp:inline distT="0" distB="0" distL="0" distR="0" wp14:anchorId="720A0198" wp14:editId="04EC1FDB">
            <wp:extent cx="4846955" cy="1098550"/>
            <wp:effectExtent l="0" t="0" r="0" b="0"/>
            <wp:docPr id="2" name="Picture 2" descr="1-01 (1) - Cop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1-01 (1) - Copy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95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25F3" w:rsidRDefault="009B597F">
      <w:pPr>
        <w:spacing w:before="2"/>
        <w:ind w:left="3427" w:right="274" w:hanging="3311"/>
        <w:rPr>
          <w:b/>
          <w:sz w:val="24"/>
        </w:rPr>
      </w:pPr>
      <w:r>
        <w:rPr>
          <w:b/>
          <w:sz w:val="28"/>
        </w:rPr>
        <w:t xml:space="preserve">–––––––––––––––––––––––––––––––––––––– ––––––––––––––––––––––––––– </w:t>
      </w:r>
      <w:r>
        <w:rPr>
          <w:b/>
          <w:sz w:val="28"/>
          <w:u w:val="thick"/>
        </w:rPr>
        <w:t xml:space="preserve">ADMISSION </w:t>
      </w:r>
      <w:r>
        <w:rPr>
          <w:b/>
          <w:sz w:val="24"/>
          <w:u w:val="thick"/>
        </w:rPr>
        <w:t>DETAILS</w:t>
      </w:r>
    </w:p>
    <w:p w:rsidR="001025F3" w:rsidRDefault="001025F3">
      <w:pPr>
        <w:pStyle w:val="BodyText"/>
        <w:spacing w:before="1"/>
        <w:rPr>
          <w:b/>
        </w:rPr>
      </w:pPr>
    </w:p>
    <w:p w:rsidR="001025F3" w:rsidRDefault="009B597F">
      <w:pPr>
        <w:ind w:left="844"/>
        <w:rPr>
          <w:b/>
          <w:sz w:val="27"/>
        </w:rPr>
      </w:pPr>
      <w:r>
        <w:rPr>
          <w:b/>
          <w:sz w:val="27"/>
          <w:u w:val="thick"/>
        </w:rPr>
        <w:t>NEC offers the following B. Tech courses as per the details given below.</w:t>
      </w:r>
    </w:p>
    <w:p w:rsidR="001025F3" w:rsidRDefault="001025F3">
      <w:pPr>
        <w:pStyle w:val="BodyText"/>
        <w:spacing w:before="5"/>
        <w:rPr>
          <w:b/>
          <w:sz w:val="19"/>
        </w:rPr>
      </w:pPr>
    </w:p>
    <w:p w:rsidR="001025F3" w:rsidRDefault="009B597F">
      <w:pPr>
        <w:pStyle w:val="BodyText"/>
        <w:spacing w:before="90" w:line="268" w:lineRule="auto"/>
        <w:ind w:left="117" w:right="99"/>
        <w:jc w:val="both"/>
      </w:pPr>
      <w:r>
        <w:t>Applications</w:t>
      </w:r>
      <w:r>
        <w:rPr>
          <w:spacing w:val="-11"/>
        </w:rPr>
        <w:t xml:space="preserve"> </w:t>
      </w:r>
      <w:r>
        <w:t>are</w:t>
      </w:r>
      <w:r>
        <w:rPr>
          <w:spacing w:val="-10"/>
        </w:rPr>
        <w:t xml:space="preserve"> </w:t>
      </w:r>
      <w:r>
        <w:t>invited</w:t>
      </w:r>
      <w:r>
        <w:rPr>
          <w:spacing w:val="-11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admission</w:t>
      </w:r>
      <w:r>
        <w:rPr>
          <w:spacing w:val="-11"/>
        </w:rPr>
        <w:t xml:space="preserve"> </w:t>
      </w:r>
      <w:r>
        <w:t>into</w:t>
      </w:r>
      <w:r>
        <w:rPr>
          <w:spacing w:val="-10"/>
        </w:rPr>
        <w:t xml:space="preserve"> </w:t>
      </w:r>
      <w:r>
        <w:t>B</w:t>
      </w:r>
      <w:r>
        <w:rPr>
          <w:spacing w:val="-9"/>
        </w:rPr>
        <w:t xml:space="preserve"> </w:t>
      </w:r>
      <w:r>
        <w:t>-</w:t>
      </w:r>
      <w:r>
        <w:rPr>
          <w:spacing w:val="-11"/>
        </w:rPr>
        <w:t xml:space="preserve"> </w:t>
      </w:r>
      <w:r>
        <w:t>Category</w:t>
      </w:r>
      <w:r>
        <w:rPr>
          <w:spacing w:val="-15"/>
        </w:rPr>
        <w:t xml:space="preserve"> </w:t>
      </w:r>
      <w:r>
        <w:t>Seats</w:t>
      </w:r>
      <w:r>
        <w:rPr>
          <w:spacing w:val="-9"/>
        </w:rPr>
        <w:t xml:space="preserve"> </w:t>
      </w:r>
      <w:r>
        <w:t>for</w:t>
      </w:r>
      <w:r>
        <w:rPr>
          <w:spacing w:val="-11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academic</w:t>
      </w:r>
      <w:r>
        <w:rPr>
          <w:spacing w:val="-9"/>
        </w:rPr>
        <w:t xml:space="preserve"> </w:t>
      </w:r>
      <w:r>
        <w:t>year</w:t>
      </w:r>
      <w:r>
        <w:rPr>
          <w:spacing w:val="-11"/>
        </w:rPr>
        <w:t xml:space="preserve"> </w:t>
      </w:r>
      <w:r>
        <w:t>2020</w:t>
      </w:r>
      <w:r>
        <w:t>-21</w:t>
      </w:r>
      <w:r>
        <w:rPr>
          <w:spacing w:val="-11"/>
        </w:rPr>
        <w:t xml:space="preserve"> </w:t>
      </w:r>
      <w:r>
        <w:t>from eligible candidates as per G.Os issued by the Govt. of A.P. from time to time in respect of admissions in unaided non-minority</w:t>
      </w:r>
      <w:r>
        <w:rPr>
          <w:spacing w:val="-45"/>
        </w:rPr>
        <w:t xml:space="preserve"> </w:t>
      </w:r>
      <w:r>
        <w:t xml:space="preserve">self-financing colleges. Application can be downloaded from </w:t>
      </w:r>
      <w:r>
        <w:t xml:space="preserve">the college Web Site </w:t>
      </w:r>
      <w:hyperlink w:history="1">
        <w:r w:rsidRPr="008D0BF3">
          <w:rPr>
            <w:rStyle w:val="Hyperlink"/>
          </w:rPr>
          <w:t xml:space="preserve">www.nrtec.in </w:t>
        </w:r>
      </w:hyperlink>
      <w:r>
        <w:t>The filled in application can be submitted in person/ by post/by</w:t>
      </w:r>
      <w:r>
        <w:rPr>
          <w:spacing w:val="-13"/>
        </w:rPr>
        <w:t xml:space="preserve"> </w:t>
      </w:r>
      <w:r>
        <w:t>email</w:t>
      </w:r>
      <w:r>
        <w:rPr>
          <w:spacing w:val="-8"/>
        </w:rPr>
        <w:t xml:space="preserve"> </w:t>
      </w:r>
      <w:r>
        <w:t>to</w:t>
      </w:r>
      <w:r>
        <w:rPr>
          <w:spacing w:val="44"/>
        </w:rPr>
        <w:t xml:space="preserve"> </w:t>
      </w:r>
      <w:hyperlink r:id="rId5" w:history="1">
        <w:r w:rsidRPr="008D0BF3">
          <w:rPr>
            <w:rStyle w:val="Hyperlink"/>
            <w:u w:color="0000FF"/>
          </w:rPr>
          <w:t>info@nrtec.in</w:t>
        </w:r>
        <w:r w:rsidRPr="008D0BF3">
          <w:rPr>
            <w:rStyle w:val="Hyperlink"/>
            <w:spacing w:val="-7"/>
          </w:rPr>
          <w:t xml:space="preserve"> </w:t>
        </w:r>
      </w:hyperlink>
      <w:r>
        <w:t>so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reach</w:t>
      </w:r>
      <w:r>
        <w:rPr>
          <w:spacing w:val="-9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college</w:t>
      </w:r>
      <w:r>
        <w:rPr>
          <w:spacing w:val="-10"/>
        </w:rPr>
        <w:t xml:space="preserve"> </w:t>
      </w:r>
      <w:r>
        <w:t>Administrative</w:t>
      </w:r>
      <w:r>
        <w:rPr>
          <w:spacing w:val="-10"/>
        </w:rPr>
        <w:t xml:space="preserve"> </w:t>
      </w:r>
      <w:r>
        <w:t>Office</w:t>
      </w:r>
      <w:r>
        <w:rPr>
          <w:spacing w:val="-10"/>
        </w:rPr>
        <w:t xml:space="preserve"> </w:t>
      </w:r>
      <w:r>
        <w:t>on</w:t>
      </w:r>
      <w:r>
        <w:rPr>
          <w:spacing w:val="-9"/>
        </w:rPr>
        <w:t xml:space="preserve"> </w:t>
      </w:r>
      <w:r>
        <w:t>any</w:t>
      </w:r>
      <w:r>
        <w:rPr>
          <w:spacing w:val="-12"/>
        </w:rPr>
        <w:t xml:space="preserve"> </w:t>
      </w:r>
      <w:r>
        <w:t xml:space="preserve">working day on or before </w:t>
      </w:r>
      <w:r>
        <w:rPr>
          <w:color w:val="FF0000"/>
        </w:rPr>
        <w:t>4.00 PM of 26</w:t>
      </w:r>
      <w:r>
        <w:rPr>
          <w:color w:val="FF0000"/>
        </w:rPr>
        <w:t>.02</w:t>
      </w:r>
      <w:r>
        <w:rPr>
          <w:color w:val="FF0000"/>
        </w:rPr>
        <w:t>.2021</w:t>
      </w:r>
      <w:r>
        <w:t>. Applications has to be submitted along with fee of Rs.1000/- (By cash or DD) towards cost of application and processing fee and enclosures as mentioned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application</w:t>
      </w:r>
      <w:proofErr w:type="gramStart"/>
      <w:r>
        <w:t>..</w:t>
      </w:r>
      <w:proofErr w:type="gramEnd"/>
      <w:r>
        <w:rPr>
          <w:spacing w:val="-3"/>
        </w:rPr>
        <w:t xml:space="preserve"> </w:t>
      </w:r>
      <w:r>
        <w:t>Admiss</w:t>
      </w:r>
      <w:r>
        <w:t>ion</w:t>
      </w:r>
      <w:r>
        <w:rPr>
          <w:spacing w:val="-7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merit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</w:t>
      </w:r>
      <w:r>
        <w:rPr>
          <w:spacing w:val="-7"/>
        </w:rPr>
        <w:t xml:space="preserve"> </w:t>
      </w:r>
      <w:r>
        <w:t>per</w:t>
      </w:r>
      <w:r>
        <w:rPr>
          <w:spacing w:val="-5"/>
        </w:rPr>
        <w:t xml:space="preserve"> </w:t>
      </w:r>
      <w:r>
        <w:t>related</w:t>
      </w:r>
      <w:r>
        <w:rPr>
          <w:spacing w:val="-4"/>
        </w:rPr>
        <w:t xml:space="preserve"> </w:t>
      </w:r>
      <w:r>
        <w:t>GOs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as per the Guide lines issued by</w:t>
      </w:r>
      <w:r>
        <w:rPr>
          <w:spacing w:val="-8"/>
        </w:rPr>
        <w:t xml:space="preserve"> </w:t>
      </w:r>
      <w:r>
        <w:t>APSCHE.</w:t>
      </w:r>
    </w:p>
    <w:p w:rsidR="001025F3" w:rsidRDefault="001025F3">
      <w:pPr>
        <w:pStyle w:val="BodyText"/>
        <w:spacing w:before="7"/>
        <w:rPr>
          <w:sz w:val="38"/>
        </w:rPr>
      </w:pPr>
    </w:p>
    <w:p w:rsidR="001025F3" w:rsidRDefault="009B597F">
      <w:pPr>
        <w:pStyle w:val="Heading2"/>
      </w:pPr>
      <w:r>
        <w:t>UNDER-GRADUATION</w:t>
      </w:r>
    </w:p>
    <w:p w:rsidR="001025F3" w:rsidRDefault="001025F3">
      <w:pPr>
        <w:pStyle w:val="BodyText"/>
        <w:spacing w:before="2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09"/>
        <w:gridCol w:w="845"/>
        <w:gridCol w:w="867"/>
        <w:gridCol w:w="888"/>
        <w:gridCol w:w="821"/>
        <w:gridCol w:w="834"/>
        <w:gridCol w:w="836"/>
        <w:gridCol w:w="1379"/>
      </w:tblGrid>
      <w:tr w:rsidR="009B597F" w:rsidTr="009B597F">
        <w:trPr>
          <w:trHeight w:val="275"/>
        </w:trPr>
        <w:tc>
          <w:tcPr>
            <w:tcW w:w="2809" w:type="dxa"/>
            <w:vMerge w:val="restart"/>
          </w:tcPr>
          <w:p w:rsidR="009B597F" w:rsidRDefault="009B597F">
            <w:pPr>
              <w:pStyle w:val="TableParagraph"/>
              <w:spacing w:before="14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6470" w:type="dxa"/>
            <w:gridSpan w:val="7"/>
          </w:tcPr>
          <w:p w:rsidR="009B597F" w:rsidRDefault="009B597F">
            <w:pPr>
              <w:pStyle w:val="TableParagraph"/>
              <w:ind w:left="2142" w:right="19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B.TECH</w:t>
            </w:r>
          </w:p>
        </w:tc>
      </w:tr>
      <w:tr w:rsidR="009B597F" w:rsidTr="009B597F">
        <w:trPr>
          <w:trHeight w:val="278"/>
        </w:trPr>
        <w:tc>
          <w:tcPr>
            <w:tcW w:w="2809" w:type="dxa"/>
            <w:vMerge/>
            <w:tcBorders>
              <w:top w:val="nil"/>
            </w:tcBorders>
          </w:tcPr>
          <w:p w:rsidR="009B597F" w:rsidRDefault="009B597F">
            <w:pPr>
              <w:rPr>
                <w:sz w:val="2"/>
                <w:szCs w:val="2"/>
              </w:rPr>
            </w:pP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spacing w:line="258" w:lineRule="exact"/>
              <w:ind w:left="256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spacing w:line="258" w:lineRule="exact"/>
              <w:ind w:left="253"/>
              <w:rPr>
                <w:b/>
                <w:sz w:val="24"/>
              </w:rPr>
            </w:pPr>
            <w:r>
              <w:rPr>
                <w:b/>
                <w:sz w:val="24"/>
              </w:rPr>
              <w:t>ECE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spacing w:line="258" w:lineRule="exact"/>
              <w:ind w:left="291"/>
              <w:rPr>
                <w:b/>
                <w:sz w:val="24"/>
              </w:rPr>
            </w:pPr>
            <w:r>
              <w:rPr>
                <w:b/>
                <w:sz w:val="24"/>
              </w:rPr>
              <w:t>EEE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spacing w:line="258" w:lineRule="exact"/>
              <w:ind w:left="313"/>
              <w:rPr>
                <w:b/>
                <w:sz w:val="24"/>
              </w:rPr>
            </w:pPr>
            <w:r>
              <w:rPr>
                <w:b/>
                <w:sz w:val="24"/>
              </w:rPr>
              <w:t>ME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spacing w:line="258" w:lineRule="exact"/>
              <w:ind w:left="250"/>
              <w:rPr>
                <w:b/>
                <w:sz w:val="24"/>
              </w:rPr>
            </w:pPr>
            <w:r>
              <w:rPr>
                <w:b/>
                <w:sz w:val="24"/>
              </w:rPr>
              <w:t>Civil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IT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spacing w:line="258" w:lineRule="exact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CSE(AI)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ind w:left="200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ind w:left="181"/>
              <w:rPr>
                <w:b/>
                <w:sz w:val="24"/>
              </w:rPr>
            </w:pPr>
            <w:r>
              <w:rPr>
                <w:b/>
                <w:sz w:val="24"/>
              </w:rPr>
              <w:t>240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ind w:left="202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ind w:left="205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ind w:left="293"/>
              <w:rPr>
                <w:b/>
                <w:sz w:val="24"/>
              </w:rPr>
            </w:pPr>
            <w:r>
              <w:rPr>
                <w:b/>
                <w:sz w:val="24"/>
              </w:rPr>
              <w:t>60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 under B - Category</w:t>
            </w:r>
          </w:p>
        </w:tc>
        <w:tc>
          <w:tcPr>
            <w:tcW w:w="845" w:type="dxa"/>
          </w:tcPr>
          <w:p w:rsidR="009B597F" w:rsidRDefault="009B597F">
            <w:pPr>
              <w:pStyle w:val="TableParagraph"/>
              <w:ind w:left="23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67" w:type="dxa"/>
          </w:tcPr>
          <w:p w:rsidR="009B597F" w:rsidRDefault="009B597F">
            <w:pPr>
              <w:pStyle w:val="TableParagraph"/>
              <w:ind w:left="212"/>
              <w:rPr>
                <w:b/>
                <w:sz w:val="24"/>
              </w:rPr>
            </w:pPr>
            <w:r>
              <w:rPr>
                <w:b/>
                <w:sz w:val="24"/>
              </w:rPr>
              <w:t>72</w:t>
            </w:r>
          </w:p>
        </w:tc>
        <w:tc>
          <w:tcPr>
            <w:tcW w:w="888" w:type="dxa"/>
          </w:tcPr>
          <w:p w:rsidR="009B597F" w:rsidRDefault="009B597F">
            <w:pPr>
              <w:pStyle w:val="TableParagraph"/>
              <w:ind w:left="23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21" w:type="dxa"/>
          </w:tcPr>
          <w:p w:rsidR="009B597F" w:rsidRDefault="009B597F">
            <w:pPr>
              <w:pStyle w:val="TableParagraph"/>
              <w:ind w:left="236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34" w:type="dxa"/>
          </w:tcPr>
          <w:p w:rsidR="009B597F" w:rsidRDefault="009B597F">
            <w:pPr>
              <w:pStyle w:val="TableParagraph"/>
              <w:ind w:left="281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ind w:left="283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</w:tr>
      <w:tr w:rsidR="009B597F" w:rsidTr="009B597F">
        <w:trPr>
          <w:trHeight w:val="275"/>
        </w:trPr>
        <w:tc>
          <w:tcPr>
            <w:tcW w:w="2809" w:type="dxa"/>
          </w:tcPr>
          <w:p w:rsidR="009B597F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4255" w:type="dxa"/>
            <w:gridSpan w:val="5"/>
          </w:tcPr>
          <w:p w:rsidR="009B597F" w:rsidRDefault="009B597F">
            <w:pPr>
              <w:pStyle w:val="TableParagraph"/>
              <w:ind w:left="1124"/>
              <w:rPr>
                <w:b/>
                <w:sz w:val="24"/>
              </w:rPr>
            </w:pPr>
            <w:r>
              <w:rPr>
                <w:b/>
                <w:sz w:val="24"/>
              </w:rPr>
              <w:t>As per Govt. Order</w:t>
            </w:r>
          </w:p>
        </w:tc>
        <w:tc>
          <w:tcPr>
            <w:tcW w:w="836" w:type="dxa"/>
          </w:tcPr>
          <w:p w:rsidR="009B597F" w:rsidRDefault="009B5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1379" w:type="dxa"/>
          </w:tcPr>
          <w:p w:rsidR="009B597F" w:rsidRDefault="009B597F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</w:tbl>
    <w:p w:rsidR="001025F3" w:rsidRDefault="001025F3">
      <w:pPr>
        <w:pStyle w:val="BodyText"/>
        <w:rPr>
          <w:b/>
          <w:sz w:val="26"/>
        </w:rPr>
      </w:pPr>
    </w:p>
    <w:p w:rsidR="001025F3" w:rsidRDefault="001025F3">
      <w:pPr>
        <w:pStyle w:val="BodyText"/>
        <w:spacing w:before="8"/>
        <w:rPr>
          <w:b/>
          <w:sz w:val="20"/>
        </w:rPr>
      </w:pPr>
    </w:p>
    <w:p w:rsidR="001025F3" w:rsidRDefault="009B597F">
      <w:pPr>
        <w:ind w:left="117"/>
        <w:rPr>
          <w:b/>
          <w:sz w:val="24"/>
        </w:rPr>
      </w:pPr>
      <w:r>
        <w:rPr>
          <w:b/>
          <w:sz w:val="24"/>
        </w:rPr>
        <w:t>POST-GRADUATION</w:t>
      </w:r>
    </w:p>
    <w:p w:rsidR="001025F3" w:rsidRDefault="001025F3">
      <w:pPr>
        <w:pStyle w:val="BodyText"/>
        <w:spacing w:before="4"/>
        <w:rPr>
          <w:b/>
          <w:sz w:val="16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0"/>
        <w:gridCol w:w="1702"/>
        <w:gridCol w:w="1418"/>
      </w:tblGrid>
      <w:tr w:rsidR="001025F3">
        <w:trPr>
          <w:trHeight w:val="275"/>
        </w:trPr>
        <w:tc>
          <w:tcPr>
            <w:tcW w:w="2830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1702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MBA</w:t>
            </w:r>
          </w:p>
        </w:tc>
        <w:tc>
          <w:tcPr>
            <w:tcW w:w="1418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MCA</w:t>
            </w:r>
          </w:p>
        </w:tc>
      </w:tr>
      <w:tr w:rsidR="001025F3">
        <w:trPr>
          <w:trHeight w:val="275"/>
        </w:trPr>
        <w:tc>
          <w:tcPr>
            <w:tcW w:w="2830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1702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180</w:t>
            </w:r>
          </w:p>
        </w:tc>
        <w:tc>
          <w:tcPr>
            <w:tcW w:w="1418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120</w:t>
            </w:r>
          </w:p>
        </w:tc>
      </w:tr>
      <w:tr w:rsidR="001025F3">
        <w:trPr>
          <w:trHeight w:val="275"/>
        </w:trPr>
        <w:tc>
          <w:tcPr>
            <w:tcW w:w="2830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 under B - Category</w:t>
            </w:r>
          </w:p>
        </w:tc>
        <w:tc>
          <w:tcPr>
            <w:tcW w:w="1702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54</w:t>
            </w:r>
          </w:p>
        </w:tc>
        <w:tc>
          <w:tcPr>
            <w:tcW w:w="1418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36</w:t>
            </w:r>
          </w:p>
        </w:tc>
      </w:tr>
      <w:tr w:rsidR="001025F3">
        <w:trPr>
          <w:trHeight w:val="277"/>
        </w:trPr>
        <w:tc>
          <w:tcPr>
            <w:tcW w:w="2830" w:type="dxa"/>
          </w:tcPr>
          <w:p w:rsidR="001025F3" w:rsidRDefault="009B597F">
            <w:pPr>
              <w:pStyle w:val="TableParagraph"/>
              <w:spacing w:line="258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3120" w:type="dxa"/>
            <w:gridSpan w:val="2"/>
          </w:tcPr>
          <w:p w:rsidR="001025F3" w:rsidRDefault="009B597F">
            <w:pPr>
              <w:pStyle w:val="TableParagraph"/>
              <w:spacing w:line="258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As per Govt. Order</w:t>
            </w:r>
          </w:p>
        </w:tc>
      </w:tr>
    </w:tbl>
    <w:p w:rsidR="001025F3" w:rsidRDefault="001025F3">
      <w:pPr>
        <w:pStyle w:val="BodyText"/>
        <w:rPr>
          <w:b/>
          <w:sz w:val="20"/>
        </w:rPr>
      </w:pPr>
    </w:p>
    <w:p w:rsidR="001025F3" w:rsidRDefault="001025F3">
      <w:pPr>
        <w:pStyle w:val="BodyText"/>
        <w:spacing w:before="7"/>
        <w:rPr>
          <w:b/>
          <w:sz w:val="14"/>
        </w:rPr>
      </w:pPr>
    </w:p>
    <w:tbl>
      <w:tblPr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47"/>
        <w:gridCol w:w="710"/>
        <w:gridCol w:w="991"/>
        <w:gridCol w:w="991"/>
        <w:gridCol w:w="993"/>
        <w:gridCol w:w="994"/>
        <w:gridCol w:w="991"/>
        <w:gridCol w:w="850"/>
      </w:tblGrid>
      <w:tr w:rsidR="001025F3">
        <w:trPr>
          <w:trHeight w:val="275"/>
        </w:trPr>
        <w:tc>
          <w:tcPr>
            <w:tcW w:w="2547" w:type="dxa"/>
            <w:vMerge w:val="restart"/>
          </w:tcPr>
          <w:p w:rsidR="001025F3" w:rsidRDefault="009B597F">
            <w:pPr>
              <w:pStyle w:val="TableParagraph"/>
              <w:spacing w:before="17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Courses Offered</w:t>
            </w:r>
          </w:p>
        </w:tc>
        <w:tc>
          <w:tcPr>
            <w:tcW w:w="6520" w:type="dxa"/>
            <w:gridSpan w:val="7"/>
            <w:tcBorders>
              <w:right w:val="single" w:sz="6" w:space="0" w:color="000000"/>
            </w:tcBorders>
          </w:tcPr>
          <w:p w:rsidR="001025F3" w:rsidRDefault="009B597F">
            <w:pPr>
              <w:pStyle w:val="TableParagraph"/>
              <w:ind w:left="2239" w:right="208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M.TECH</w:t>
            </w:r>
          </w:p>
        </w:tc>
      </w:tr>
      <w:tr w:rsidR="001025F3">
        <w:trPr>
          <w:trHeight w:val="340"/>
        </w:trPr>
        <w:tc>
          <w:tcPr>
            <w:tcW w:w="2547" w:type="dxa"/>
            <w:vMerge/>
            <w:tcBorders>
              <w:top w:val="nil"/>
            </w:tcBorders>
          </w:tcPr>
          <w:p w:rsidR="001025F3" w:rsidRDefault="001025F3">
            <w:pPr>
              <w:rPr>
                <w:sz w:val="2"/>
                <w:szCs w:val="2"/>
              </w:rPr>
            </w:pPr>
          </w:p>
        </w:tc>
        <w:tc>
          <w:tcPr>
            <w:tcW w:w="710" w:type="dxa"/>
          </w:tcPr>
          <w:p w:rsidR="001025F3" w:rsidRDefault="009B597F">
            <w:pPr>
              <w:pStyle w:val="TableParagraph"/>
              <w:spacing w:before="3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CSE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spacing w:before="30" w:line="240" w:lineRule="auto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DECS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spacing w:before="30" w:line="240" w:lineRule="auto"/>
              <w:ind w:left="7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DSCE</w:t>
            </w:r>
          </w:p>
        </w:tc>
        <w:tc>
          <w:tcPr>
            <w:tcW w:w="993" w:type="dxa"/>
          </w:tcPr>
          <w:p w:rsidR="001025F3" w:rsidRDefault="009B597F">
            <w:pPr>
              <w:pStyle w:val="TableParagraph"/>
              <w:spacing w:before="30" w:line="240" w:lineRule="auto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 &amp; ID</w:t>
            </w:r>
          </w:p>
        </w:tc>
        <w:tc>
          <w:tcPr>
            <w:tcW w:w="994" w:type="dxa"/>
          </w:tcPr>
          <w:p w:rsidR="001025F3" w:rsidRDefault="009B597F">
            <w:pPr>
              <w:pStyle w:val="TableParagraph"/>
              <w:spacing w:before="30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MCDG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spacing w:line="275" w:lineRule="exact"/>
              <w:ind w:left="65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THRM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1025F3" w:rsidRDefault="009B597F">
            <w:pPr>
              <w:pStyle w:val="TableParagraph"/>
              <w:spacing w:line="275" w:lineRule="exact"/>
              <w:ind w:left="71" w:right="8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STRC</w:t>
            </w:r>
          </w:p>
        </w:tc>
      </w:tr>
      <w:tr w:rsidR="001025F3">
        <w:trPr>
          <w:trHeight w:val="275"/>
        </w:trPr>
        <w:tc>
          <w:tcPr>
            <w:tcW w:w="2547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Intake</w:t>
            </w:r>
          </w:p>
        </w:tc>
        <w:tc>
          <w:tcPr>
            <w:tcW w:w="710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21" w:right="1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993" w:type="dxa"/>
          </w:tcPr>
          <w:p w:rsidR="001025F3" w:rsidRDefault="009B597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09</w:t>
            </w:r>
          </w:p>
        </w:tc>
        <w:tc>
          <w:tcPr>
            <w:tcW w:w="994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65" w:right="5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1025F3" w:rsidRDefault="009B597F">
            <w:pPr>
              <w:pStyle w:val="TableParagraph"/>
              <w:ind w:left="71" w:right="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</w:tr>
      <w:tr w:rsidR="001025F3">
        <w:trPr>
          <w:trHeight w:val="275"/>
        </w:trPr>
        <w:tc>
          <w:tcPr>
            <w:tcW w:w="2547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Seats</w:t>
            </w:r>
            <w:r>
              <w:rPr>
                <w:b/>
                <w:spacing w:val="-29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under</w:t>
            </w:r>
            <w:r>
              <w:rPr>
                <w:b/>
                <w:spacing w:val="-28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B</w:t>
            </w:r>
            <w:r>
              <w:rPr>
                <w:b/>
                <w:spacing w:val="-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-</w:t>
            </w:r>
            <w:r>
              <w:rPr>
                <w:b/>
                <w:spacing w:val="-27"/>
                <w:w w:val="95"/>
                <w:sz w:val="24"/>
              </w:rPr>
              <w:t xml:space="preserve"> </w:t>
            </w:r>
            <w:r>
              <w:rPr>
                <w:b/>
                <w:w w:val="95"/>
                <w:sz w:val="24"/>
              </w:rPr>
              <w:t>Category</w:t>
            </w:r>
          </w:p>
        </w:tc>
        <w:tc>
          <w:tcPr>
            <w:tcW w:w="710" w:type="dxa"/>
          </w:tcPr>
          <w:p w:rsidR="001025F3" w:rsidRDefault="009B597F" w:rsidP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65" w:right="23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</w:p>
        </w:tc>
        <w:tc>
          <w:tcPr>
            <w:tcW w:w="993" w:type="dxa"/>
          </w:tcPr>
          <w:p w:rsidR="001025F3" w:rsidRDefault="009B597F" w:rsidP="009B597F">
            <w:pPr>
              <w:pStyle w:val="TableParagraph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03</w:t>
            </w:r>
            <w:bookmarkStart w:id="0" w:name="_GoBack"/>
            <w:bookmarkEnd w:id="0"/>
          </w:p>
        </w:tc>
        <w:tc>
          <w:tcPr>
            <w:tcW w:w="994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0</w:t>
            </w:r>
            <w:r>
              <w:rPr>
                <w:b/>
                <w:sz w:val="24"/>
              </w:rPr>
              <w:t>6</w:t>
            </w:r>
          </w:p>
        </w:tc>
        <w:tc>
          <w:tcPr>
            <w:tcW w:w="991" w:type="dxa"/>
          </w:tcPr>
          <w:p w:rsidR="001025F3" w:rsidRDefault="009B597F">
            <w:pPr>
              <w:pStyle w:val="TableParagraph"/>
              <w:ind w:left="65" w:right="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06</w:t>
            </w:r>
          </w:p>
        </w:tc>
        <w:tc>
          <w:tcPr>
            <w:tcW w:w="850" w:type="dxa"/>
            <w:tcBorders>
              <w:right w:val="single" w:sz="6" w:space="0" w:color="000000"/>
            </w:tcBorders>
          </w:tcPr>
          <w:p w:rsidR="001025F3" w:rsidRDefault="009B597F">
            <w:pPr>
              <w:pStyle w:val="TableParagraph"/>
              <w:ind w:left="71" w:right="7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07</w:t>
            </w:r>
          </w:p>
        </w:tc>
      </w:tr>
      <w:tr w:rsidR="001025F3">
        <w:trPr>
          <w:trHeight w:val="276"/>
        </w:trPr>
        <w:tc>
          <w:tcPr>
            <w:tcW w:w="2547" w:type="dxa"/>
          </w:tcPr>
          <w:p w:rsidR="001025F3" w:rsidRDefault="009B597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Tuition Fee</w:t>
            </w:r>
          </w:p>
        </w:tc>
        <w:tc>
          <w:tcPr>
            <w:tcW w:w="6520" w:type="dxa"/>
            <w:gridSpan w:val="7"/>
            <w:tcBorders>
              <w:right w:val="single" w:sz="6" w:space="0" w:color="000000"/>
            </w:tcBorders>
          </w:tcPr>
          <w:p w:rsidR="001025F3" w:rsidRDefault="009B597F">
            <w:pPr>
              <w:pStyle w:val="TableParagraph"/>
              <w:ind w:left="2239" w:right="22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As per Govt. Order</w:t>
            </w:r>
          </w:p>
        </w:tc>
      </w:tr>
    </w:tbl>
    <w:p w:rsidR="001025F3" w:rsidRDefault="009B597F">
      <w:pPr>
        <w:tabs>
          <w:tab w:val="left" w:pos="4228"/>
        </w:tabs>
        <w:spacing w:before="195"/>
        <w:ind w:left="117" w:right="359"/>
      </w:pPr>
      <w:r>
        <w:rPr>
          <w:b/>
        </w:rPr>
        <w:t>CSE</w:t>
      </w:r>
      <w:r>
        <w:t>: Computer Science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Engineering</w:t>
      </w:r>
      <w:r>
        <w:tab/>
      </w:r>
      <w:r>
        <w:rPr>
          <w:b/>
        </w:rPr>
        <w:t>DECS</w:t>
      </w:r>
      <w:r>
        <w:t>: Digital Electronics and Communication</w:t>
      </w:r>
      <w:r>
        <w:rPr>
          <w:spacing w:val="-18"/>
        </w:rPr>
        <w:t xml:space="preserve"> </w:t>
      </w:r>
      <w:r>
        <w:t xml:space="preserve">Systems </w:t>
      </w:r>
      <w:r>
        <w:rPr>
          <w:b/>
        </w:rPr>
        <w:t>P&amp;ID</w:t>
      </w:r>
      <w:r>
        <w:t>: Power and</w:t>
      </w:r>
      <w:r>
        <w:rPr>
          <w:spacing w:val="-5"/>
        </w:rPr>
        <w:t xml:space="preserve"> </w:t>
      </w:r>
      <w:r>
        <w:t>Industrial</w:t>
      </w:r>
      <w:r>
        <w:rPr>
          <w:spacing w:val="-1"/>
        </w:rPr>
        <w:t xml:space="preserve"> </w:t>
      </w:r>
      <w:r>
        <w:t>Devices</w:t>
      </w:r>
      <w:r>
        <w:tab/>
      </w:r>
      <w:r>
        <w:rPr>
          <w:b/>
        </w:rPr>
        <w:t>DSCE</w:t>
      </w:r>
      <w:r>
        <w:t xml:space="preserve">: Digital Systems and Computer Electronics </w:t>
      </w:r>
      <w:r>
        <w:rPr>
          <w:b/>
        </w:rPr>
        <w:t>MCDG</w:t>
      </w:r>
      <w:r>
        <w:t>:</w:t>
      </w:r>
      <w:r>
        <w:rPr>
          <w:spacing w:val="-1"/>
        </w:rPr>
        <w:t xml:space="preserve"> </w:t>
      </w:r>
      <w:r>
        <w:t>Machine</w:t>
      </w:r>
      <w:r>
        <w:rPr>
          <w:spacing w:val="-2"/>
        </w:rPr>
        <w:t xml:space="preserve"> </w:t>
      </w:r>
      <w:r>
        <w:t>Design</w:t>
      </w:r>
      <w:r>
        <w:tab/>
      </w:r>
      <w:r>
        <w:rPr>
          <w:b/>
        </w:rPr>
        <w:t>THRM</w:t>
      </w:r>
      <w:r>
        <w:t>: Thermal</w:t>
      </w:r>
      <w:r>
        <w:rPr>
          <w:spacing w:val="-1"/>
        </w:rPr>
        <w:t xml:space="preserve"> </w:t>
      </w:r>
      <w:r>
        <w:t>Engineering</w:t>
      </w:r>
    </w:p>
    <w:p w:rsidR="001025F3" w:rsidRDefault="009B597F">
      <w:pPr>
        <w:spacing w:line="252" w:lineRule="exact"/>
        <w:ind w:left="117"/>
      </w:pPr>
      <w:r>
        <w:rPr>
          <w:b/>
        </w:rPr>
        <w:t>STRC</w:t>
      </w:r>
      <w:r>
        <w:t>: Structural Engineering.</w:t>
      </w:r>
    </w:p>
    <w:p w:rsidR="001025F3" w:rsidRDefault="001025F3">
      <w:pPr>
        <w:pStyle w:val="BodyText"/>
      </w:pPr>
    </w:p>
    <w:p w:rsidR="001025F3" w:rsidRDefault="001025F3">
      <w:pPr>
        <w:pStyle w:val="BodyText"/>
      </w:pPr>
    </w:p>
    <w:p w:rsidR="001025F3" w:rsidRDefault="001025F3">
      <w:pPr>
        <w:pStyle w:val="BodyText"/>
        <w:spacing w:before="10"/>
        <w:rPr>
          <w:sz w:val="21"/>
        </w:rPr>
      </w:pPr>
    </w:p>
    <w:p w:rsidR="001025F3" w:rsidRDefault="009B597F">
      <w:pPr>
        <w:pStyle w:val="BodyText"/>
        <w:ind w:right="1019"/>
        <w:jc w:val="right"/>
      </w:pPr>
      <w:r>
        <w:t>PRINCIPAL</w:t>
      </w:r>
    </w:p>
    <w:sectPr w:rsidR="001025F3">
      <w:type w:val="continuous"/>
      <w:pgSz w:w="12240" w:h="15840"/>
      <w:pgMar w:top="500" w:right="1500" w:bottom="280" w:left="1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1025F3"/>
    <w:rsid w:val="001025F3"/>
    <w:rsid w:val="009B5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0B9AF3C-9759-4972-B6E6-902D774A8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bidi="en-US"/>
    </w:rPr>
  </w:style>
  <w:style w:type="paragraph" w:styleId="Heading1">
    <w:name w:val="heading 1"/>
    <w:basedOn w:val="Normal"/>
    <w:uiPriority w:val="1"/>
    <w:qFormat/>
    <w:pPr>
      <w:spacing w:before="2"/>
      <w:ind w:left="3427" w:right="274" w:hanging="3311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256" w:lineRule="exact"/>
      <w:ind w:left="107"/>
    </w:pPr>
  </w:style>
  <w:style w:type="character" w:styleId="Hyperlink">
    <w:name w:val="Hyperlink"/>
    <w:basedOn w:val="DefaultParagraphFont"/>
    <w:uiPriority w:val="99"/>
    <w:unhideWhenUsed/>
    <w:rsid w:val="009B59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nrtec.in%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Administrator</cp:lastModifiedBy>
  <cp:revision>2</cp:revision>
  <dcterms:created xsi:type="dcterms:W3CDTF">2021-02-22T07:21:00Z</dcterms:created>
  <dcterms:modified xsi:type="dcterms:W3CDTF">2021-02-22T07:34:00Z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2021-02-22T00:00:00Z</vt:filetime>
  </property>
</Properties>
</file>